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0CF0" w14:textId="0048F398" w:rsidR="00A87DA7" w:rsidRPr="00B220DD" w:rsidRDefault="00A87DA7" w:rsidP="00B220DD">
      <w:pPr>
        <w:spacing w:before="60" w:after="60"/>
        <w:rPr>
          <w:rFonts w:asciiTheme="minorHAnsi" w:hAnsiTheme="minorHAnsi" w:cstheme="minorHAnsi"/>
          <w:b/>
          <w:sz w:val="28"/>
          <w:szCs w:val="28"/>
        </w:rPr>
      </w:pPr>
      <w:bookmarkStart w:id="0" w:name="_GoBack"/>
      <w:bookmarkEnd w:id="0"/>
      <w:r w:rsidRPr="00B220DD">
        <w:rPr>
          <w:rFonts w:asciiTheme="minorHAnsi" w:hAnsiTheme="minorHAnsi" w:cstheme="minorHAnsi"/>
          <w:b/>
          <w:sz w:val="28"/>
          <w:szCs w:val="28"/>
        </w:rPr>
        <w:t>The Fair Work Ombudsman’s top tools and resources for international students</w:t>
      </w:r>
    </w:p>
    <w:p w14:paraId="40B09692" w14:textId="77777777" w:rsidR="00A87DA7" w:rsidRPr="00B220DD" w:rsidRDefault="00A87DA7" w:rsidP="00B220DD">
      <w:pPr>
        <w:spacing w:before="60" w:after="60"/>
        <w:rPr>
          <w:rFonts w:asciiTheme="minorHAnsi" w:hAnsiTheme="minorHAnsi" w:cstheme="minorHAnsi"/>
          <w:szCs w:val="22"/>
        </w:rPr>
      </w:pPr>
      <w:r w:rsidRPr="00B220DD">
        <w:rPr>
          <w:rFonts w:asciiTheme="minorHAnsi" w:hAnsiTheme="minorHAnsi" w:cstheme="minorHAnsi"/>
          <w:szCs w:val="22"/>
        </w:rPr>
        <w:t xml:space="preserve">The table below provides an overview and includes links to the FWO’s top five tools and resources most relevant to international students. </w:t>
      </w:r>
    </w:p>
    <w:tbl>
      <w:tblPr>
        <w:tblStyle w:val="MediumShading1-Accent5"/>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350"/>
        <w:gridCol w:w="5245"/>
      </w:tblGrid>
      <w:tr w:rsidR="00A87DA7" w:rsidRPr="00B220DD" w14:paraId="271A24BD" w14:textId="77777777" w:rsidTr="00381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tcPr>
          <w:p w14:paraId="110E1705" w14:textId="7B356EC8" w:rsidR="00A87DA7" w:rsidRPr="00B220DD" w:rsidRDefault="00A87DA7" w:rsidP="00B220DD">
            <w:pPr>
              <w:jc w:val="center"/>
              <w:rPr>
                <w:rFonts w:asciiTheme="minorHAnsi" w:hAnsiTheme="minorHAnsi" w:cstheme="minorHAnsi"/>
                <w:color w:val="auto"/>
                <w:sz w:val="22"/>
                <w:szCs w:val="22"/>
              </w:rPr>
            </w:pPr>
            <w:r w:rsidRPr="00B220DD">
              <w:rPr>
                <w:rFonts w:asciiTheme="minorHAnsi" w:hAnsiTheme="minorHAnsi" w:cstheme="minorHAnsi"/>
                <w:color w:val="auto"/>
                <w:sz w:val="22"/>
                <w:szCs w:val="22"/>
              </w:rPr>
              <w:t>Tool or Resource</w:t>
            </w:r>
          </w:p>
        </w:tc>
        <w:tc>
          <w:tcPr>
            <w:tcW w:w="6350" w:type="dxa"/>
            <w:tcBorders>
              <w:top w:val="none" w:sz="0" w:space="0" w:color="auto"/>
              <w:left w:val="none" w:sz="0" w:space="0" w:color="auto"/>
              <w:bottom w:val="none" w:sz="0" w:space="0" w:color="auto"/>
              <w:right w:val="none" w:sz="0" w:space="0" w:color="auto"/>
            </w:tcBorders>
          </w:tcPr>
          <w:p w14:paraId="648D6898" w14:textId="77777777" w:rsidR="00A87DA7" w:rsidRPr="00B220DD" w:rsidRDefault="00A87DA7" w:rsidP="003810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B220DD">
              <w:rPr>
                <w:rFonts w:asciiTheme="minorHAnsi" w:hAnsiTheme="minorHAnsi" w:cstheme="minorHAnsi"/>
                <w:color w:val="auto"/>
                <w:sz w:val="22"/>
                <w:szCs w:val="22"/>
              </w:rPr>
              <w:t>Description</w:t>
            </w:r>
          </w:p>
        </w:tc>
        <w:tc>
          <w:tcPr>
            <w:tcW w:w="5245" w:type="dxa"/>
            <w:tcBorders>
              <w:top w:val="none" w:sz="0" w:space="0" w:color="auto"/>
              <w:left w:val="none" w:sz="0" w:space="0" w:color="auto"/>
              <w:bottom w:val="none" w:sz="0" w:space="0" w:color="auto"/>
              <w:right w:val="none" w:sz="0" w:space="0" w:color="auto"/>
            </w:tcBorders>
          </w:tcPr>
          <w:p w14:paraId="345E7779" w14:textId="77777777" w:rsidR="00A87DA7" w:rsidRPr="00B220DD" w:rsidRDefault="00A87DA7" w:rsidP="003810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B220DD">
              <w:rPr>
                <w:rFonts w:asciiTheme="minorHAnsi" w:hAnsiTheme="minorHAnsi" w:cstheme="minorHAnsi"/>
                <w:color w:val="auto"/>
                <w:sz w:val="22"/>
                <w:szCs w:val="22"/>
              </w:rPr>
              <w:t>Links to resources</w:t>
            </w:r>
          </w:p>
        </w:tc>
      </w:tr>
      <w:tr w:rsidR="00A87DA7" w:rsidRPr="00B220DD" w14:paraId="3CB2FA9E" w14:textId="77777777" w:rsidTr="00381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vAlign w:val="center"/>
          </w:tcPr>
          <w:p w14:paraId="310040F3" w14:textId="77777777" w:rsidR="00A87DA7" w:rsidRPr="00B220DD" w:rsidRDefault="00A87DA7" w:rsidP="003810C4">
            <w:pPr>
              <w:rPr>
                <w:rFonts w:asciiTheme="minorHAnsi" w:hAnsiTheme="minorHAnsi" w:cstheme="minorHAnsi"/>
                <w:b w:val="0"/>
                <w:sz w:val="22"/>
                <w:szCs w:val="22"/>
              </w:rPr>
            </w:pPr>
            <w:r w:rsidRPr="00B220DD">
              <w:rPr>
                <w:rFonts w:asciiTheme="minorHAnsi" w:hAnsiTheme="minorHAnsi" w:cstheme="minorHAnsi"/>
                <w:sz w:val="22"/>
                <w:szCs w:val="22"/>
              </w:rPr>
              <w:t>General information for international students</w:t>
            </w:r>
          </w:p>
        </w:tc>
        <w:tc>
          <w:tcPr>
            <w:tcW w:w="6350" w:type="dxa"/>
            <w:tcBorders>
              <w:left w:val="none" w:sz="0" w:space="0" w:color="auto"/>
              <w:right w:val="none" w:sz="0" w:space="0" w:color="auto"/>
            </w:tcBorders>
            <w:vAlign w:val="center"/>
          </w:tcPr>
          <w:p w14:paraId="71C87F65" w14:textId="77777777" w:rsidR="00A87DA7" w:rsidRPr="00B220DD" w:rsidRDefault="00A87DA7" w:rsidP="003810C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B220DD">
              <w:rPr>
                <w:rFonts w:asciiTheme="minorHAnsi" w:hAnsiTheme="minorHAnsi" w:cstheme="minorHAnsi"/>
                <w:sz w:val="22"/>
                <w:szCs w:val="22"/>
              </w:rPr>
              <w:t>The Fair Work Ombudsman (</w:t>
            </w:r>
            <w:r w:rsidRPr="00B220DD">
              <w:rPr>
                <w:rFonts w:asciiTheme="minorHAnsi" w:hAnsiTheme="minorHAnsi" w:cstheme="minorHAnsi"/>
                <w:b/>
                <w:sz w:val="22"/>
                <w:szCs w:val="22"/>
              </w:rPr>
              <w:t>FWO</w:t>
            </w:r>
            <w:r w:rsidRPr="00B220DD">
              <w:rPr>
                <w:rFonts w:asciiTheme="minorHAnsi" w:hAnsiTheme="minorHAnsi" w:cstheme="minorHAnsi"/>
                <w:sz w:val="22"/>
                <w:szCs w:val="22"/>
              </w:rPr>
              <w:t>) has tailored information on its website for visa holders, including international students. It covers basic workplace relations information, common issues faced by students, such as unpaid work and information about visa protections.</w:t>
            </w:r>
          </w:p>
        </w:tc>
        <w:tc>
          <w:tcPr>
            <w:tcW w:w="5245" w:type="dxa"/>
            <w:tcBorders>
              <w:left w:val="none" w:sz="0" w:space="0" w:color="auto"/>
            </w:tcBorders>
            <w:vAlign w:val="center"/>
          </w:tcPr>
          <w:p w14:paraId="33CC2CB8" w14:textId="77777777" w:rsidR="00A87DA7" w:rsidRPr="00B220DD" w:rsidRDefault="005318DF" w:rsidP="00A87DA7">
            <w:pPr>
              <w:pStyle w:val="Pa9"/>
              <w:numPr>
                <w:ilvl w:val="0"/>
                <w:numId w:val="3"/>
              </w:numPr>
              <w:spacing w:before="120" w:after="120" w:line="240" w:lineRule="auto"/>
              <w:ind w:left="714" w:hanging="357"/>
              <w:cnfStyle w:val="000000100000" w:firstRow="0" w:lastRow="0" w:firstColumn="0" w:lastColumn="0" w:oddVBand="0" w:evenVBand="0" w:oddHBand="1" w:evenHBand="0" w:firstRowFirstColumn="0" w:firstRowLastColumn="0" w:lastRowFirstColumn="0" w:lastRowLastColumn="0"/>
              <w:rPr>
                <w:rStyle w:val="Hyperlink"/>
                <w:rFonts w:asciiTheme="minorHAnsi" w:eastAsiaTheme="minorHAnsi" w:hAnsiTheme="minorHAnsi" w:cstheme="minorHAnsi"/>
                <w:bCs/>
                <w:sz w:val="22"/>
                <w:szCs w:val="22"/>
              </w:rPr>
            </w:pPr>
            <w:hyperlink r:id="rId12" w:history="1">
              <w:r w:rsidR="00A87DA7" w:rsidRPr="00B220DD">
                <w:rPr>
                  <w:rStyle w:val="Hyperlink"/>
                  <w:rFonts w:asciiTheme="minorHAnsi" w:eastAsiaTheme="minorHAnsi" w:hAnsiTheme="minorHAnsi" w:cstheme="minorHAnsi"/>
                  <w:bCs/>
                  <w:sz w:val="22"/>
                  <w:szCs w:val="22"/>
                </w:rPr>
                <w:t>www.fairwork.gov.au/internationalstudents</w:t>
              </w:r>
            </w:hyperlink>
          </w:p>
          <w:p w14:paraId="3ADC5F64" w14:textId="77777777" w:rsidR="00A87DA7" w:rsidRPr="00B220DD" w:rsidRDefault="005318DF" w:rsidP="00A87DA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3" w:history="1">
              <w:r w:rsidR="00A87DA7" w:rsidRPr="00B220DD">
                <w:rPr>
                  <w:rStyle w:val="Hyperlink"/>
                  <w:rFonts w:asciiTheme="minorHAnsi" w:hAnsiTheme="minorHAnsi" w:cstheme="minorHAnsi"/>
                  <w:sz w:val="22"/>
                  <w:szCs w:val="22"/>
                </w:rPr>
                <w:t>Visa protection</w:t>
              </w:r>
            </w:hyperlink>
          </w:p>
          <w:p w14:paraId="33446349" w14:textId="77777777" w:rsidR="00A87DA7" w:rsidRPr="00B220DD" w:rsidRDefault="005318DF" w:rsidP="00A87DA7">
            <w:pPr>
              <w:pStyle w:val="Default"/>
              <w:numPr>
                <w:ilvl w:val="0"/>
                <w:numId w:val="3"/>
              </w:numPr>
              <w:spacing w:before="120" w:after="120"/>
              <w:ind w:left="714" w:hanging="357"/>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color w:val="0000FF"/>
                <w:sz w:val="22"/>
                <w:szCs w:val="22"/>
              </w:rPr>
            </w:pPr>
            <w:hyperlink r:id="rId14" w:history="1">
              <w:r w:rsidR="00A87DA7" w:rsidRPr="00B220DD">
                <w:rPr>
                  <w:rStyle w:val="Hyperlink"/>
                  <w:rFonts w:asciiTheme="minorHAnsi" w:hAnsiTheme="minorHAnsi" w:cstheme="minorHAnsi"/>
                  <w:sz w:val="22"/>
                  <w:szCs w:val="22"/>
                </w:rPr>
                <w:t>International students fact sheet</w:t>
              </w:r>
            </w:hyperlink>
          </w:p>
          <w:p w14:paraId="61A1A6D5" w14:textId="77777777" w:rsidR="00A87DA7" w:rsidRPr="00B220DD" w:rsidRDefault="005318DF" w:rsidP="00A87DA7">
            <w:pPr>
              <w:pStyle w:val="Default"/>
              <w:numPr>
                <w:ilvl w:val="0"/>
                <w:numId w:val="3"/>
              </w:numPr>
              <w:spacing w:before="120" w:after="120"/>
              <w:ind w:left="714" w:hanging="357"/>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color w:val="0000FF"/>
                <w:sz w:val="22"/>
                <w:szCs w:val="22"/>
              </w:rPr>
            </w:pPr>
            <w:hyperlink r:id="rId15" w:history="1">
              <w:r w:rsidR="00A87DA7" w:rsidRPr="00B220DD">
                <w:rPr>
                  <w:rStyle w:val="Hyperlink"/>
                  <w:rFonts w:asciiTheme="minorHAnsi" w:hAnsiTheme="minorHAnsi" w:cstheme="minorHAnsi"/>
                  <w:sz w:val="22"/>
                  <w:szCs w:val="22"/>
                </w:rPr>
                <w:t>Jessica’s story</w:t>
              </w:r>
            </w:hyperlink>
          </w:p>
          <w:p w14:paraId="118A25E1" w14:textId="77777777" w:rsidR="00A87DA7" w:rsidRPr="00B220DD" w:rsidRDefault="005318DF" w:rsidP="00A87DA7">
            <w:pPr>
              <w:pStyle w:val="Default"/>
              <w:numPr>
                <w:ilvl w:val="0"/>
                <w:numId w:val="3"/>
              </w:numPr>
              <w:spacing w:before="120" w:after="12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2"/>
                <w:szCs w:val="22"/>
              </w:rPr>
            </w:pPr>
            <w:hyperlink r:id="rId16" w:history="1">
              <w:r w:rsidR="00A87DA7" w:rsidRPr="00B220DD">
                <w:rPr>
                  <w:rStyle w:val="Hyperlink"/>
                  <w:rFonts w:asciiTheme="minorHAnsi" w:hAnsiTheme="minorHAnsi" w:cstheme="minorHAnsi"/>
                  <w:sz w:val="22"/>
                  <w:szCs w:val="22"/>
                </w:rPr>
                <w:t xml:space="preserve">Unpaid work </w:t>
              </w:r>
            </w:hyperlink>
          </w:p>
          <w:p w14:paraId="7BDBDCCF" w14:textId="77777777" w:rsidR="00A87DA7" w:rsidRPr="00B220DD" w:rsidRDefault="005318DF" w:rsidP="00A87DA7">
            <w:pPr>
              <w:pStyle w:val="ListParagraph"/>
              <w:numPr>
                <w:ilvl w:val="0"/>
                <w:numId w:val="3"/>
              </w:numPr>
              <w:spacing w:before="120" w:after="120" w:line="240" w:lineRule="auto"/>
              <w:ind w:left="714" w:hanging="357"/>
              <w:cnfStyle w:val="000000100000" w:firstRow="0" w:lastRow="0" w:firstColumn="0" w:lastColumn="0" w:oddVBand="0" w:evenVBand="0" w:oddHBand="1" w:evenHBand="0" w:firstRowFirstColumn="0" w:firstRowLastColumn="0" w:lastRowFirstColumn="0" w:lastRowLastColumn="0"/>
              <w:rPr>
                <w:rFonts w:eastAsia="SimSun" w:cstheme="minorHAnsi"/>
                <w:sz w:val="22"/>
              </w:rPr>
            </w:pPr>
            <w:hyperlink r:id="rId17" w:history="1">
              <w:r w:rsidR="00A87DA7" w:rsidRPr="00B220DD">
                <w:rPr>
                  <w:rStyle w:val="Hyperlink"/>
                  <w:rFonts w:eastAsia="SimSun" w:cstheme="minorHAnsi"/>
                  <w:sz w:val="22"/>
                </w:rPr>
                <w:t>Student Placement and Internships</w:t>
              </w:r>
            </w:hyperlink>
          </w:p>
        </w:tc>
      </w:tr>
      <w:tr w:rsidR="00A87DA7" w:rsidRPr="00B220DD" w14:paraId="2FB82431" w14:textId="77777777" w:rsidTr="003810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vAlign w:val="center"/>
          </w:tcPr>
          <w:p w14:paraId="39455E55" w14:textId="77777777" w:rsidR="00A87DA7" w:rsidRPr="00B220DD" w:rsidRDefault="00A87DA7" w:rsidP="003810C4">
            <w:pPr>
              <w:rPr>
                <w:rFonts w:asciiTheme="minorHAnsi" w:hAnsiTheme="minorHAnsi" w:cstheme="minorHAnsi"/>
                <w:sz w:val="22"/>
                <w:szCs w:val="22"/>
              </w:rPr>
            </w:pPr>
            <w:r w:rsidRPr="00B220DD">
              <w:rPr>
                <w:rFonts w:asciiTheme="minorHAnsi" w:hAnsiTheme="minorHAnsi" w:cstheme="minorHAnsi"/>
                <w:sz w:val="22"/>
                <w:szCs w:val="22"/>
              </w:rPr>
              <w:t>Community presentation package</w:t>
            </w:r>
          </w:p>
        </w:tc>
        <w:tc>
          <w:tcPr>
            <w:tcW w:w="6350" w:type="dxa"/>
            <w:tcBorders>
              <w:left w:val="single" w:sz="4" w:space="0" w:color="auto"/>
              <w:right w:val="single" w:sz="4" w:space="0" w:color="auto"/>
            </w:tcBorders>
            <w:vAlign w:val="center"/>
          </w:tcPr>
          <w:p w14:paraId="6BCBEF94" w14:textId="764A7E99" w:rsidR="00A87DA7" w:rsidRPr="00B220DD" w:rsidRDefault="00A87DA7" w:rsidP="003810C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B220DD">
              <w:rPr>
                <w:rFonts w:asciiTheme="minorHAnsi" w:hAnsiTheme="minorHAnsi" w:cstheme="minorHAnsi"/>
                <w:sz w:val="22"/>
                <w:szCs w:val="22"/>
              </w:rPr>
              <w:t xml:space="preserve">The working in Australia community presentation package is designed to assist people like international student support officers and advisors train their colleagues about workplace laws. Anyone can use the package – the user does not need to be an industrial relations expert. </w:t>
            </w:r>
          </w:p>
        </w:tc>
        <w:tc>
          <w:tcPr>
            <w:tcW w:w="5245" w:type="dxa"/>
            <w:tcBorders>
              <w:left w:val="single" w:sz="4" w:space="0" w:color="auto"/>
            </w:tcBorders>
            <w:vAlign w:val="center"/>
          </w:tcPr>
          <w:p w14:paraId="09B2E998" w14:textId="77777777" w:rsidR="00A87DA7" w:rsidRPr="00B220DD" w:rsidRDefault="005318DF" w:rsidP="00A87DA7">
            <w:pPr>
              <w:pStyle w:val="Pa9"/>
              <w:numPr>
                <w:ilvl w:val="0"/>
                <w:numId w:val="3"/>
              </w:numPr>
              <w:spacing w:before="120" w:after="120" w:line="240" w:lineRule="auto"/>
              <w:ind w:left="714" w:hanging="357"/>
              <w:cnfStyle w:val="000000010000" w:firstRow="0" w:lastRow="0" w:firstColumn="0" w:lastColumn="0" w:oddVBand="0" w:evenVBand="0" w:oddHBand="0" w:evenHBand="1" w:firstRowFirstColumn="0" w:firstRowLastColumn="0" w:lastRowFirstColumn="0" w:lastRowLastColumn="0"/>
              <w:rPr>
                <w:rStyle w:val="Hyperlink"/>
                <w:rFonts w:asciiTheme="minorHAnsi" w:eastAsiaTheme="minorHAnsi" w:hAnsiTheme="minorHAnsi" w:cstheme="minorHAnsi"/>
                <w:bCs/>
                <w:sz w:val="22"/>
                <w:szCs w:val="22"/>
              </w:rPr>
            </w:pPr>
            <w:hyperlink r:id="rId18" w:history="1">
              <w:r w:rsidR="00A87DA7" w:rsidRPr="00B220DD">
                <w:rPr>
                  <w:rFonts w:asciiTheme="minorHAnsi" w:hAnsiTheme="minorHAnsi" w:cstheme="minorHAnsi"/>
                  <w:color w:val="0000FF"/>
                  <w:sz w:val="22"/>
                  <w:szCs w:val="22"/>
                  <w:u w:val="single"/>
                </w:rPr>
                <w:t>www.fairwork.gov.au/presentationpackage</w:t>
              </w:r>
            </w:hyperlink>
          </w:p>
        </w:tc>
      </w:tr>
      <w:tr w:rsidR="00A87DA7" w:rsidRPr="00B220DD" w14:paraId="087F3C79" w14:textId="77777777" w:rsidTr="00381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vAlign w:val="center"/>
          </w:tcPr>
          <w:p w14:paraId="46513994" w14:textId="77777777" w:rsidR="00A87DA7" w:rsidRPr="00B220DD" w:rsidRDefault="00A87DA7" w:rsidP="003810C4">
            <w:pPr>
              <w:rPr>
                <w:rFonts w:asciiTheme="minorHAnsi" w:hAnsiTheme="minorHAnsi" w:cstheme="minorHAnsi"/>
                <w:b w:val="0"/>
                <w:sz w:val="22"/>
                <w:szCs w:val="22"/>
              </w:rPr>
            </w:pPr>
            <w:r w:rsidRPr="00B220DD">
              <w:rPr>
                <w:rFonts w:asciiTheme="minorHAnsi" w:hAnsiTheme="minorHAnsi" w:cstheme="minorHAnsi"/>
                <w:sz w:val="22"/>
                <w:szCs w:val="22"/>
              </w:rPr>
              <w:t>Record My Hours app</w:t>
            </w:r>
          </w:p>
        </w:tc>
        <w:tc>
          <w:tcPr>
            <w:tcW w:w="6350" w:type="dxa"/>
            <w:tcBorders>
              <w:left w:val="none" w:sz="0" w:space="0" w:color="auto"/>
              <w:right w:val="none" w:sz="0" w:space="0" w:color="auto"/>
            </w:tcBorders>
            <w:vAlign w:val="center"/>
          </w:tcPr>
          <w:p w14:paraId="5B21B63E" w14:textId="3C1BBF43" w:rsidR="00A87DA7" w:rsidRPr="00B220DD" w:rsidRDefault="00A87DA7" w:rsidP="003810C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220DD">
              <w:rPr>
                <w:rFonts w:asciiTheme="minorHAnsi" w:hAnsiTheme="minorHAnsi" w:cstheme="minorHAnsi"/>
                <w:sz w:val="22"/>
                <w:szCs w:val="22"/>
              </w:rPr>
              <w:t xml:space="preserve">The Record My Hours app assists workers to easily record and store their hours of work. The app is </w:t>
            </w:r>
            <w:r w:rsidRPr="00B220DD">
              <w:rPr>
                <w:rFonts w:asciiTheme="minorHAnsi" w:hAnsiTheme="minorHAnsi" w:cstheme="minorHAnsi"/>
                <w:b/>
                <w:sz w:val="22"/>
                <w:szCs w:val="22"/>
              </w:rPr>
              <w:t>free</w:t>
            </w:r>
            <w:r w:rsidRPr="00B220DD">
              <w:rPr>
                <w:rFonts w:asciiTheme="minorHAnsi" w:hAnsiTheme="minorHAnsi" w:cstheme="minorHAnsi"/>
                <w:sz w:val="22"/>
                <w:szCs w:val="22"/>
              </w:rPr>
              <w:t xml:space="preserve"> to download, available for both Apple and Android, and developed with young </w:t>
            </w:r>
            <w:r w:rsidR="00B220DD">
              <w:rPr>
                <w:rFonts w:asciiTheme="minorHAnsi" w:hAnsiTheme="minorHAnsi" w:cstheme="minorHAnsi"/>
                <w:sz w:val="22"/>
                <w:szCs w:val="22"/>
              </w:rPr>
              <w:t>visa</w:t>
            </w:r>
            <w:r w:rsidRPr="00B220DD">
              <w:rPr>
                <w:rFonts w:asciiTheme="minorHAnsi" w:hAnsiTheme="minorHAnsi" w:cstheme="minorHAnsi"/>
                <w:sz w:val="22"/>
                <w:szCs w:val="22"/>
              </w:rPr>
              <w:t xml:space="preserve"> workers in mind. It’s available in </w:t>
            </w:r>
            <w:r w:rsidRPr="00B220DD">
              <w:rPr>
                <w:rFonts w:asciiTheme="minorHAnsi" w:hAnsiTheme="minorHAnsi" w:cstheme="minorHAnsi"/>
                <w:b/>
                <w:sz w:val="22"/>
                <w:szCs w:val="22"/>
              </w:rPr>
              <w:t>18 languages</w:t>
            </w:r>
            <w:r w:rsidRPr="00B220DD">
              <w:rPr>
                <w:rFonts w:asciiTheme="minorHAnsi" w:hAnsiTheme="minorHAnsi" w:cstheme="minorHAnsi"/>
                <w:sz w:val="22"/>
                <w:szCs w:val="22"/>
              </w:rPr>
              <w:t xml:space="preserve"> and automatically detects the language settings on a user’s smartphone.</w:t>
            </w:r>
          </w:p>
        </w:tc>
        <w:tc>
          <w:tcPr>
            <w:tcW w:w="5245" w:type="dxa"/>
            <w:tcBorders>
              <w:left w:val="none" w:sz="0" w:space="0" w:color="auto"/>
            </w:tcBorders>
            <w:vAlign w:val="center"/>
          </w:tcPr>
          <w:p w14:paraId="37594729" w14:textId="77777777" w:rsidR="00A87DA7" w:rsidRPr="00B220DD" w:rsidRDefault="005318DF" w:rsidP="00A87DA7">
            <w:pPr>
              <w:pStyle w:val="ListParagraph"/>
              <w:numPr>
                <w:ilvl w:val="0"/>
                <w:numId w:val="4"/>
              </w:numPr>
              <w:spacing w:before="120" w:after="120" w:line="240" w:lineRule="auto"/>
              <w:ind w:left="714" w:hanging="357"/>
              <w:cnfStyle w:val="000000100000" w:firstRow="0" w:lastRow="0" w:firstColumn="0" w:lastColumn="0" w:oddVBand="0" w:evenVBand="0" w:oddHBand="1" w:evenHBand="0" w:firstRowFirstColumn="0" w:firstRowLastColumn="0" w:lastRowFirstColumn="0" w:lastRowLastColumn="0"/>
              <w:rPr>
                <w:rFonts w:eastAsia="SimSun" w:cstheme="minorHAnsi"/>
                <w:color w:val="0000FF"/>
                <w:sz w:val="22"/>
                <w:u w:val="single"/>
                <w:lang w:val="en-US"/>
              </w:rPr>
            </w:pPr>
            <w:hyperlink r:id="rId19" w:history="1">
              <w:r w:rsidR="00A87DA7" w:rsidRPr="00B220DD">
                <w:rPr>
                  <w:rFonts w:eastAsia="SimSun" w:cstheme="minorHAnsi"/>
                  <w:color w:val="0000FF"/>
                  <w:sz w:val="22"/>
                  <w:u w:val="single"/>
                  <w:lang w:val="en-US"/>
                </w:rPr>
                <w:t>www.fairwork.gov.au/app</w:t>
              </w:r>
            </w:hyperlink>
          </w:p>
          <w:p w14:paraId="770BB32D" w14:textId="77777777" w:rsidR="00A87DA7" w:rsidRPr="00B220DD" w:rsidRDefault="005318DF" w:rsidP="00A87DA7">
            <w:pPr>
              <w:pStyle w:val="ListParagraph"/>
              <w:numPr>
                <w:ilvl w:val="0"/>
                <w:numId w:val="4"/>
              </w:numPr>
              <w:spacing w:before="120" w:after="120" w:line="240" w:lineRule="auto"/>
              <w:ind w:left="714" w:hanging="357"/>
              <w:cnfStyle w:val="000000100000" w:firstRow="0" w:lastRow="0" w:firstColumn="0" w:lastColumn="0" w:oddVBand="0" w:evenVBand="0" w:oddHBand="1" w:evenHBand="0" w:firstRowFirstColumn="0" w:firstRowLastColumn="0" w:lastRowFirstColumn="0" w:lastRowLastColumn="0"/>
              <w:rPr>
                <w:rFonts w:cstheme="minorHAnsi"/>
                <w:sz w:val="22"/>
              </w:rPr>
            </w:pPr>
            <w:hyperlink r:id="rId20" w:history="1">
              <w:r w:rsidR="00A87DA7" w:rsidRPr="00B220DD">
                <w:rPr>
                  <w:rStyle w:val="Hyperlink"/>
                  <w:rFonts w:cstheme="minorHAnsi"/>
                  <w:sz w:val="22"/>
                </w:rPr>
                <w:t>iTunes store</w:t>
              </w:r>
            </w:hyperlink>
          </w:p>
          <w:p w14:paraId="16E5C9E6" w14:textId="77777777" w:rsidR="00A87DA7" w:rsidRPr="00B220DD" w:rsidRDefault="005318DF" w:rsidP="00A87DA7">
            <w:pPr>
              <w:pStyle w:val="ListParagraph"/>
              <w:numPr>
                <w:ilvl w:val="0"/>
                <w:numId w:val="4"/>
              </w:numPr>
              <w:spacing w:before="120" w:after="120" w:line="240" w:lineRule="auto"/>
              <w:ind w:left="714" w:hanging="357"/>
              <w:cnfStyle w:val="000000100000" w:firstRow="0" w:lastRow="0" w:firstColumn="0" w:lastColumn="0" w:oddVBand="0" w:evenVBand="0" w:oddHBand="1" w:evenHBand="0" w:firstRowFirstColumn="0" w:firstRowLastColumn="0" w:lastRowFirstColumn="0" w:lastRowLastColumn="0"/>
              <w:rPr>
                <w:rFonts w:eastAsia="SimSun" w:cstheme="minorHAnsi"/>
                <w:sz w:val="22"/>
              </w:rPr>
            </w:pPr>
            <w:hyperlink r:id="rId21" w:history="1">
              <w:r w:rsidR="00A87DA7" w:rsidRPr="00B220DD">
                <w:rPr>
                  <w:rStyle w:val="Hyperlink"/>
                  <w:rFonts w:eastAsia="SimSun" w:cstheme="minorHAnsi"/>
                  <w:sz w:val="22"/>
                </w:rPr>
                <w:t>Google Play</w:t>
              </w:r>
            </w:hyperlink>
          </w:p>
        </w:tc>
      </w:tr>
      <w:tr w:rsidR="00A87DA7" w:rsidRPr="00B220DD" w14:paraId="10E00C2D" w14:textId="77777777" w:rsidTr="003810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vAlign w:val="center"/>
          </w:tcPr>
          <w:p w14:paraId="143F9F1D" w14:textId="77777777" w:rsidR="00A87DA7" w:rsidRPr="00B220DD" w:rsidRDefault="00A87DA7" w:rsidP="003810C4">
            <w:pPr>
              <w:rPr>
                <w:rFonts w:asciiTheme="minorHAnsi" w:hAnsiTheme="minorHAnsi" w:cstheme="minorHAnsi"/>
                <w:b w:val="0"/>
                <w:sz w:val="22"/>
                <w:szCs w:val="22"/>
              </w:rPr>
            </w:pPr>
            <w:r w:rsidRPr="00B220DD">
              <w:rPr>
                <w:rFonts w:asciiTheme="minorHAnsi" w:hAnsiTheme="minorHAnsi" w:cstheme="minorHAnsi"/>
                <w:sz w:val="22"/>
                <w:szCs w:val="22"/>
              </w:rPr>
              <w:t>Anonymous Report</w:t>
            </w:r>
          </w:p>
        </w:tc>
        <w:tc>
          <w:tcPr>
            <w:tcW w:w="6350" w:type="dxa"/>
            <w:tcBorders>
              <w:left w:val="none" w:sz="0" w:space="0" w:color="auto"/>
              <w:right w:val="none" w:sz="0" w:space="0" w:color="auto"/>
            </w:tcBorders>
            <w:vAlign w:val="center"/>
          </w:tcPr>
          <w:p w14:paraId="4DC9647B" w14:textId="7D9C11F7" w:rsidR="00A87DA7" w:rsidRPr="00B220DD" w:rsidRDefault="00A87DA7" w:rsidP="003810C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B220DD">
              <w:rPr>
                <w:rFonts w:asciiTheme="minorHAnsi" w:hAnsiTheme="minorHAnsi" w:cstheme="minorHAnsi"/>
                <w:sz w:val="22"/>
                <w:szCs w:val="22"/>
              </w:rPr>
              <w:t xml:space="preserve">An online interactive form allows anyone to report a workplace concern anonymously. Information provided to the FWO helps it plan its current and future education and enforcement activities. The form is available in English and </w:t>
            </w:r>
            <w:r w:rsidRPr="00B220DD">
              <w:rPr>
                <w:rFonts w:asciiTheme="minorHAnsi" w:hAnsiTheme="minorHAnsi" w:cstheme="minorHAnsi"/>
                <w:b/>
                <w:sz w:val="22"/>
                <w:szCs w:val="22"/>
              </w:rPr>
              <w:t>16 other languages.</w:t>
            </w:r>
          </w:p>
        </w:tc>
        <w:tc>
          <w:tcPr>
            <w:tcW w:w="5245" w:type="dxa"/>
            <w:tcBorders>
              <w:left w:val="none" w:sz="0" w:space="0" w:color="auto"/>
            </w:tcBorders>
            <w:vAlign w:val="center"/>
          </w:tcPr>
          <w:p w14:paraId="4220AEF5" w14:textId="77777777" w:rsidR="00A87DA7" w:rsidRPr="00B220DD" w:rsidRDefault="005318DF" w:rsidP="00A87DA7">
            <w:pPr>
              <w:pStyle w:val="ListParagraph"/>
              <w:numPr>
                <w:ilvl w:val="0"/>
                <w:numId w:val="5"/>
              </w:numPr>
              <w:spacing w:before="120" w:after="120" w:line="240" w:lineRule="auto"/>
              <w:ind w:left="714" w:hanging="357"/>
              <w:cnfStyle w:val="000000010000" w:firstRow="0" w:lastRow="0" w:firstColumn="0" w:lastColumn="0" w:oddVBand="0" w:evenVBand="0" w:oddHBand="0" w:evenHBand="1" w:firstRowFirstColumn="0" w:firstRowLastColumn="0" w:lastRowFirstColumn="0" w:lastRowLastColumn="0"/>
              <w:rPr>
                <w:rFonts w:eastAsia="SimSun" w:cstheme="minorHAnsi"/>
                <w:bCs/>
                <w:color w:val="0000FF"/>
                <w:sz w:val="22"/>
                <w:u w:val="single"/>
              </w:rPr>
            </w:pPr>
            <w:hyperlink r:id="rId22" w:history="1">
              <w:r w:rsidR="00A87DA7" w:rsidRPr="00B220DD">
                <w:rPr>
                  <w:rFonts w:eastAsia="SimSun" w:cstheme="minorHAnsi"/>
                  <w:bCs/>
                  <w:color w:val="0000FF"/>
                  <w:sz w:val="22"/>
                  <w:u w:val="single"/>
                </w:rPr>
                <w:t>www.fairwork.gov.au/tipoff</w:t>
              </w:r>
            </w:hyperlink>
          </w:p>
          <w:p w14:paraId="32A22130" w14:textId="4FCD2B91" w:rsidR="00A87DA7" w:rsidRPr="00B220DD" w:rsidRDefault="005318DF" w:rsidP="003810C4">
            <w:pPr>
              <w:pStyle w:val="ListParagraph"/>
              <w:numPr>
                <w:ilvl w:val="0"/>
                <w:numId w:val="5"/>
              </w:numPr>
              <w:spacing w:before="120" w:after="120" w:line="240" w:lineRule="auto"/>
              <w:ind w:left="714" w:hanging="357"/>
              <w:cnfStyle w:val="000000010000" w:firstRow="0" w:lastRow="0" w:firstColumn="0" w:lastColumn="0" w:oddVBand="0" w:evenVBand="0" w:oddHBand="0" w:evenHBand="1" w:firstRowFirstColumn="0" w:firstRowLastColumn="0" w:lastRowFirstColumn="0" w:lastRowLastColumn="0"/>
              <w:rPr>
                <w:rFonts w:eastAsia="SimSun" w:cstheme="minorHAnsi"/>
                <w:bCs/>
                <w:color w:val="0000FF"/>
                <w:sz w:val="22"/>
                <w:u w:val="single"/>
              </w:rPr>
            </w:pPr>
            <w:hyperlink r:id="rId23" w:history="1">
              <w:r w:rsidR="00A87DA7" w:rsidRPr="00B220DD">
                <w:rPr>
                  <w:rStyle w:val="Hyperlink"/>
                  <w:rFonts w:eastAsia="SimSun" w:cstheme="minorHAnsi"/>
                  <w:bCs/>
                  <w:sz w:val="22"/>
                </w:rPr>
                <w:t>www.fairwork.gov.au/inlanguageanonymousreport</w:t>
              </w:r>
            </w:hyperlink>
          </w:p>
        </w:tc>
      </w:tr>
      <w:tr w:rsidR="00A87DA7" w:rsidRPr="00B220DD" w14:paraId="2DED841A" w14:textId="77777777" w:rsidTr="003810C4">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vAlign w:val="center"/>
          </w:tcPr>
          <w:p w14:paraId="7E3FD6BD" w14:textId="77777777" w:rsidR="00A87DA7" w:rsidRPr="00B220DD" w:rsidRDefault="00A87DA7" w:rsidP="003810C4">
            <w:pPr>
              <w:rPr>
                <w:rFonts w:asciiTheme="minorHAnsi" w:hAnsiTheme="minorHAnsi" w:cstheme="minorHAnsi"/>
                <w:b w:val="0"/>
                <w:sz w:val="22"/>
                <w:szCs w:val="22"/>
              </w:rPr>
            </w:pPr>
            <w:r w:rsidRPr="00B220DD">
              <w:rPr>
                <w:rFonts w:asciiTheme="minorHAnsi" w:hAnsiTheme="minorHAnsi" w:cstheme="minorHAnsi"/>
                <w:sz w:val="22"/>
                <w:szCs w:val="22"/>
              </w:rPr>
              <w:t>In language content</w:t>
            </w:r>
          </w:p>
        </w:tc>
        <w:tc>
          <w:tcPr>
            <w:tcW w:w="6350" w:type="dxa"/>
            <w:tcBorders>
              <w:left w:val="none" w:sz="0" w:space="0" w:color="auto"/>
              <w:right w:val="none" w:sz="0" w:space="0" w:color="auto"/>
            </w:tcBorders>
            <w:vAlign w:val="center"/>
          </w:tcPr>
          <w:p w14:paraId="379E40CC" w14:textId="73AD2D32" w:rsidR="00A87DA7" w:rsidRPr="00B220DD" w:rsidRDefault="00A87DA7" w:rsidP="003810C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220DD">
              <w:rPr>
                <w:rFonts w:asciiTheme="minorHAnsi" w:hAnsiTheme="minorHAnsi" w:cstheme="minorHAnsi"/>
                <w:sz w:val="22"/>
                <w:szCs w:val="22"/>
              </w:rPr>
              <w:t xml:space="preserve">The FWO website translates into </w:t>
            </w:r>
            <w:r w:rsidRPr="00B220DD">
              <w:rPr>
                <w:rFonts w:asciiTheme="minorHAnsi" w:hAnsiTheme="minorHAnsi" w:cstheme="minorHAnsi"/>
                <w:b/>
                <w:sz w:val="22"/>
                <w:szCs w:val="22"/>
              </w:rPr>
              <w:t xml:space="preserve">40 different </w:t>
            </w:r>
            <w:proofErr w:type="gramStart"/>
            <w:r w:rsidRPr="00B220DD">
              <w:rPr>
                <w:rFonts w:asciiTheme="minorHAnsi" w:hAnsiTheme="minorHAnsi" w:cstheme="minorHAnsi"/>
                <w:b/>
                <w:sz w:val="22"/>
                <w:szCs w:val="22"/>
              </w:rPr>
              <w:t>languages</w:t>
            </w:r>
            <w:r w:rsidRPr="00B220DD">
              <w:rPr>
                <w:rFonts w:asciiTheme="minorHAnsi" w:hAnsiTheme="minorHAnsi" w:cstheme="minorHAnsi"/>
                <w:sz w:val="22"/>
                <w:szCs w:val="22"/>
              </w:rPr>
              <w:t>, and</w:t>
            </w:r>
            <w:proofErr w:type="gramEnd"/>
            <w:r w:rsidR="00B220DD">
              <w:rPr>
                <w:rFonts w:asciiTheme="minorHAnsi" w:hAnsiTheme="minorHAnsi" w:cstheme="minorHAnsi"/>
                <w:sz w:val="22"/>
                <w:szCs w:val="22"/>
              </w:rPr>
              <w:t xml:space="preserve"> recognises browser settings automatically translating</w:t>
            </w:r>
            <w:r w:rsidRPr="00B220DD">
              <w:rPr>
                <w:rFonts w:asciiTheme="minorHAnsi" w:hAnsiTheme="minorHAnsi" w:cstheme="minorHAnsi"/>
                <w:sz w:val="22"/>
                <w:szCs w:val="22"/>
              </w:rPr>
              <w:t xml:space="preserve"> content into a user’s preferred language. The FWO’s website also delivers professionally translated information in </w:t>
            </w:r>
            <w:r w:rsidRPr="00B220DD">
              <w:rPr>
                <w:rFonts w:asciiTheme="minorHAnsi" w:hAnsiTheme="minorHAnsi" w:cstheme="minorHAnsi"/>
                <w:b/>
                <w:sz w:val="22"/>
                <w:szCs w:val="22"/>
              </w:rPr>
              <w:t>30 languages</w:t>
            </w:r>
            <w:r w:rsidRPr="00B220DD">
              <w:rPr>
                <w:rFonts w:asciiTheme="minorHAnsi" w:hAnsiTheme="minorHAnsi" w:cstheme="minorHAnsi"/>
                <w:sz w:val="22"/>
                <w:szCs w:val="22"/>
              </w:rPr>
              <w:t xml:space="preserve">. The content includes downloadable resources and more detailed topic based information to address the common questions asked by international students. It also includes </w:t>
            </w:r>
            <w:r w:rsidRPr="00B220DD">
              <w:rPr>
                <w:rFonts w:asciiTheme="minorHAnsi" w:hAnsiTheme="minorHAnsi" w:cstheme="minorHAnsi"/>
                <w:b/>
                <w:sz w:val="22"/>
                <w:szCs w:val="22"/>
              </w:rPr>
              <w:t>in-language video</w:t>
            </w:r>
            <w:r w:rsidRPr="00B220DD">
              <w:rPr>
                <w:rFonts w:asciiTheme="minorHAnsi" w:hAnsiTheme="minorHAnsi" w:cstheme="minorHAnsi"/>
                <w:sz w:val="22"/>
                <w:szCs w:val="22"/>
              </w:rPr>
              <w:t xml:space="preserve"> resources in </w:t>
            </w:r>
            <w:r w:rsidRPr="00B220DD">
              <w:rPr>
                <w:rFonts w:asciiTheme="minorHAnsi" w:hAnsiTheme="minorHAnsi" w:cstheme="minorHAnsi"/>
                <w:b/>
                <w:sz w:val="22"/>
                <w:szCs w:val="22"/>
              </w:rPr>
              <w:t>16</w:t>
            </w:r>
            <w:r w:rsidRPr="00B220DD">
              <w:rPr>
                <w:rFonts w:asciiTheme="minorHAnsi" w:hAnsiTheme="minorHAnsi" w:cstheme="minorHAnsi"/>
                <w:sz w:val="22"/>
                <w:szCs w:val="22"/>
              </w:rPr>
              <w:t xml:space="preserve"> </w:t>
            </w:r>
            <w:r w:rsidRPr="00B220DD">
              <w:rPr>
                <w:rFonts w:asciiTheme="minorHAnsi" w:hAnsiTheme="minorHAnsi" w:cstheme="minorHAnsi"/>
                <w:b/>
                <w:sz w:val="22"/>
                <w:szCs w:val="22"/>
              </w:rPr>
              <w:t>languages.</w:t>
            </w:r>
          </w:p>
        </w:tc>
        <w:tc>
          <w:tcPr>
            <w:tcW w:w="5245" w:type="dxa"/>
            <w:tcBorders>
              <w:left w:val="none" w:sz="0" w:space="0" w:color="auto"/>
            </w:tcBorders>
            <w:vAlign w:val="center"/>
          </w:tcPr>
          <w:p w14:paraId="4D28A3A2" w14:textId="77777777" w:rsidR="00A87DA7" w:rsidRPr="00B220DD" w:rsidRDefault="005318DF" w:rsidP="00A87DA7">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Style w:val="Hyperlink"/>
                <w:rFonts w:eastAsia="SimSun" w:cstheme="minorHAnsi"/>
                <w:sz w:val="22"/>
              </w:rPr>
            </w:pPr>
            <w:hyperlink r:id="rId24" w:history="1">
              <w:r w:rsidR="00A87DA7" w:rsidRPr="00B220DD">
                <w:rPr>
                  <w:rStyle w:val="Hyperlink"/>
                  <w:rFonts w:eastAsia="SimSun" w:cstheme="minorHAnsi"/>
                  <w:sz w:val="22"/>
                </w:rPr>
                <w:t>www.fairwork.gov.au</w:t>
              </w:r>
            </w:hyperlink>
            <w:r w:rsidR="00A87DA7" w:rsidRPr="00B220DD">
              <w:rPr>
                <w:rStyle w:val="Hyperlink"/>
                <w:rFonts w:eastAsia="SimSun" w:cstheme="minorHAnsi"/>
                <w:sz w:val="22"/>
              </w:rPr>
              <w:t xml:space="preserve"> </w:t>
            </w:r>
          </w:p>
          <w:p w14:paraId="2B1A604F" w14:textId="77777777" w:rsidR="00A87DA7" w:rsidRPr="00B220DD" w:rsidRDefault="005318DF" w:rsidP="00A87DA7">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eastAsia="SimSun" w:cstheme="minorHAnsi"/>
                <w:sz w:val="22"/>
              </w:rPr>
            </w:pPr>
            <w:hyperlink r:id="rId25" w:history="1">
              <w:r w:rsidR="00A87DA7" w:rsidRPr="00B220DD">
                <w:rPr>
                  <w:rStyle w:val="Hyperlink"/>
                  <w:rFonts w:eastAsia="SimSun" w:cstheme="minorHAnsi"/>
                  <w:sz w:val="22"/>
                </w:rPr>
                <w:t>www.fairwork.gov.au/languages</w:t>
              </w:r>
            </w:hyperlink>
          </w:p>
        </w:tc>
      </w:tr>
    </w:tbl>
    <w:p w14:paraId="4AFEDCA3" w14:textId="6EBF6324" w:rsidR="00A87DA7" w:rsidRPr="00B220DD" w:rsidRDefault="00A87DA7" w:rsidP="00B220DD">
      <w:pPr>
        <w:spacing w:before="60"/>
        <w:rPr>
          <w:rFonts w:asciiTheme="minorHAnsi" w:hAnsiTheme="minorHAnsi" w:cstheme="minorHAnsi"/>
          <w:szCs w:val="22"/>
        </w:rPr>
      </w:pPr>
      <w:r w:rsidRPr="00B220DD">
        <w:rPr>
          <w:rFonts w:asciiTheme="minorHAnsi" w:hAnsiTheme="minorHAnsi" w:cstheme="minorHAnsi"/>
          <w:szCs w:val="22"/>
        </w:rPr>
        <w:t xml:space="preserve">If you have any questions about the Fair Work Ombudsman’s tools and resources, please contact the FWO at </w:t>
      </w:r>
      <w:hyperlink r:id="rId26" w:history="1">
        <w:r w:rsidRPr="00B220DD">
          <w:rPr>
            <w:rStyle w:val="Hyperlink"/>
            <w:rFonts w:asciiTheme="minorHAnsi" w:hAnsiTheme="minorHAnsi" w:cstheme="minorHAnsi"/>
            <w:szCs w:val="22"/>
          </w:rPr>
          <w:t>community.engagement@fwo.gov.au</w:t>
        </w:r>
      </w:hyperlink>
      <w:r w:rsidRPr="00B220DD">
        <w:rPr>
          <w:rFonts w:asciiTheme="minorHAnsi" w:hAnsiTheme="minorHAnsi" w:cstheme="minorHAnsi"/>
          <w:szCs w:val="22"/>
        </w:rPr>
        <w:t>.</w:t>
      </w:r>
    </w:p>
    <w:sectPr w:rsidR="00A87DA7" w:rsidRPr="00B220DD" w:rsidSect="00B220DD">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5F315" w14:textId="77777777" w:rsidR="005318DF" w:rsidRDefault="005318DF" w:rsidP="00B220DD">
      <w:r>
        <w:separator/>
      </w:r>
    </w:p>
  </w:endnote>
  <w:endnote w:type="continuationSeparator" w:id="0">
    <w:p w14:paraId="0E934DF3" w14:textId="77777777" w:rsidR="005318DF" w:rsidRDefault="005318DF" w:rsidP="00B2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5461" w14:textId="77777777" w:rsidR="00B220DD" w:rsidRDefault="00B22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47D6" w14:textId="77777777" w:rsidR="00B220DD" w:rsidRDefault="00B22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2789" w14:textId="77777777" w:rsidR="00B220DD" w:rsidRDefault="00B2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566D" w14:textId="77777777" w:rsidR="005318DF" w:rsidRDefault="005318DF" w:rsidP="00B220DD">
      <w:r>
        <w:separator/>
      </w:r>
    </w:p>
  </w:footnote>
  <w:footnote w:type="continuationSeparator" w:id="0">
    <w:p w14:paraId="26D8BC36" w14:textId="77777777" w:rsidR="005318DF" w:rsidRDefault="005318DF" w:rsidP="00B2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3E8D" w14:textId="77777777" w:rsidR="00B220DD" w:rsidRDefault="00B22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0813" w14:textId="77777777" w:rsidR="00B220DD" w:rsidRDefault="00B22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4C14" w14:textId="77777777" w:rsidR="00B220DD" w:rsidRDefault="00B22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84F63"/>
    <w:multiLevelType w:val="hybridMultilevel"/>
    <w:tmpl w:val="5450D968"/>
    <w:lvl w:ilvl="0" w:tplc="AD4CEC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4743F0"/>
    <w:multiLevelType w:val="hybridMultilevel"/>
    <w:tmpl w:val="051C5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6544B8"/>
    <w:multiLevelType w:val="hybridMultilevel"/>
    <w:tmpl w:val="6F9E9102"/>
    <w:lvl w:ilvl="0" w:tplc="8E166B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A7358D"/>
    <w:multiLevelType w:val="hybridMultilevel"/>
    <w:tmpl w:val="E884C8AA"/>
    <w:lvl w:ilvl="0" w:tplc="DC8C94E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6D638F"/>
    <w:multiLevelType w:val="hybridMultilevel"/>
    <w:tmpl w:val="81201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4A2760"/>
    <w:multiLevelType w:val="hybridMultilevel"/>
    <w:tmpl w:val="E8B4F92A"/>
    <w:lvl w:ilvl="0" w:tplc="78109D6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66"/>
    <w:rsid w:val="000A1166"/>
    <w:rsid w:val="000C6DCB"/>
    <w:rsid w:val="00185B5F"/>
    <w:rsid w:val="005318DF"/>
    <w:rsid w:val="00A87DA7"/>
    <w:rsid w:val="00B220DD"/>
    <w:rsid w:val="00B47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33B5"/>
  <w15:chartTrackingRefBased/>
  <w15:docId w15:val="{16E96645-0F02-441B-B97E-8AF8F2A5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16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166"/>
    <w:rPr>
      <w:color w:val="0563C1"/>
      <w:u w:val="single"/>
    </w:rPr>
  </w:style>
  <w:style w:type="paragraph" w:styleId="ListParagraph">
    <w:name w:val="List Paragraph"/>
    <w:aliases w:val="DDM Gen Text,List Paragraph1,List Paragraph11,Recommendation"/>
    <w:basedOn w:val="Normal"/>
    <w:link w:val="ListParagraphChar"/>
    <w:uiPriority w:val="34"/>
    <w:qFormat/>
    <w:rsid w:val="000A1166"/>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DDM Gen Text Char,List Paragraph1 Char,List Paragraph11 Char,Recommendation Char"/>
    <w:basedOn w:val="DefaultParagraphFont"/>
    <w:link w:val="ListParagraph"/>
    <w:uiPriority w:val="34"/>
    <w:locked/>
    <w:rsid w:val="000A1166"/>
  </w:style>
  <w:style w:type="paragraph" w:customStyle="1" w:styleId="Default">
    <w:name w:val="Default"/>
    <w:rsid w:val="00A87DA7"/>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A87DA7"/>
    <w:pPr>
      <w:spacing w:line="241" w:lineRule="atLeast"/>
    </w:pPr>
    <w:rPr>
      <w:rFonts w:ascii="Myriad Pro" w:eastAsia="Times New Roman" w:hAnsi="Myriad Pro" w:cs="Times New Roman"/>
      <w:color w:val="auto"/>
      <w:lang w:eastAsia="en-AU"/>
    </w:rPr>
  </w:style>
  <w:style w:type="table" w:styleId="MediumShading1-Accent5">
    <w:name w:val="Medium Shading 1 Accent 5"/>
    <w:basedOn w:val="TableNormal"/>
    <w:uiPriority w:val="63"/>
    <w:rsid w:val="00A87DA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220DD"/>
    <w:pPr>
      <w:tabs>
        <w:tab w:val="center" w:pos="4513"/>
        <w:tab w:val="right" w:pos="9026"/>
      </w:tabs>
    </w:pPr>
  </w:style>
  <w:style w:type="character" w:customStyle="1" w:styleId="HeaderChar">
    <w:name w:val="Header Char"/>
    <w:basedOn w:val="DefaultParagraphFont"/>
    <w:link w:val="Header"/>
    <w:uiPriority w:val="99"/>
    <w:rsid w:val="00B220DD"/>
    <w:rPr>
      <w:rFonts w:ascii="Arial" w:eastAsia="Times New Roman" w:hAnsi="Arial" w:cs="Times New Roman"/>
      <w:szCs w:val="20"/>
    </w:rPr>
  </w:style>
  <w:style w:type="paragraph" w:styleId="Footer">
    <w:name w:val="footer"/>
    <w:basedOn w:val="Normal"/>
    <w:link w:val="FooterChar"/>
    <w:uiPriority w:val="99"/>
    <w:unhideWhenUsed/>
    <w:rsid w:val="00B220DD"/>
    <w:pPr>
      <w:tabs>
        <w:tab w:val="center" w:pos="4513"/>
        <w:tab w:val="right" w:pos="9026"/>
      </w:tabs>
    </w:pPr>
  </w:style>
  <w:style w:type="character" w:customStyle="1" w:styleId="FooterChar">
    <w:name w:val="Footer Char"/>
    <w:basedOn w:val="DefaultParagraphFont"/>
    <w:link w:val="Footer"/>
    <w:uiPriority w:val="99"/>
    <w:rsid w:val="00B220D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irwork.gov.au/internationalstudents" TargetMode="External"/><Relationship Id="rId18" Type="http://schemas.openxmlformats.org/officeDocument/2006/relationships/hyperlink" Target="http://www.fairwork.gov.au/presentationpackage" TargetMode="External"/><Relationship Id="rId26" Type="http://schemas.openxmlformats.org/officeDocument/2006/relationships/hyperlink" Target="mailto:community.engagement@fwo.gov.au" TargetMode="External"/><Relationship Id="rId3" Type="http://schemas.openxmlformats.org/officeDocument/2006/relationships/customXml" Target="../customXml/item3.xml"/><Relationship Id="rId21" Type="http://schemas.openxmlformats.org/officeDocument/2006/relationships/hyperlink" Target="https://play.google.com/store/apps/details?id=au.gov.fairwork.recordmyhours&amp;hl=en"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airwork.gov.au/internationalstudents" TargetMode="External"/><Relationship Id="rId17" Type="http://schemas.openxmlformats.org/officeDocument/2006/relationships/hyperlink" Target="https://www.fairwork.gov.au/pay/unpaid-work/work-experience-and-internships" TargetMode="External"/><Relationship Id="rId25" Type="http://schemas.openxmlformats.org/officeDocument/2006/relationships/hyperlink" Target="http://www.fairwork.gov.au/languag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irwork.gov.au/how-we-will-help/templates-and-guides/fact-sheets/unpaid-work/unpaid-work" TargetMode="External"/><Relationship Id="rId20" Type="http://schemas.openxmlformats.org/officeDocument/2006/relationships/hyperlink" Target="https://appsto.re/au/pBJHfb.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airwork.gov.au"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fairwork.gov.au/ArticleDocuments/725/jessicas-story-international-students.pdf.aspx" TargetMode="External"/><Relationship Id="rId23" Type="http://schemas.openxmlformats.org/officeDocument/2006/relationships/hyperlink" Target="http://www.fairwork.gov.au/inlanguageanonymousreport"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fairwork.gov.au/app"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irwork.gov.au/how-we-will-help/templates-and-guides/fact-sheets/rights-and-obligations/international-students" TargetMode="External"/><Relationship Id="rId22" Type="http://schemas.openxmlformats.org/officeDocument/2006/relationships/hyperlink" Target="http://www.fairwork.gov.au/tipof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33AD84698D0E414A8C73507934972AA2" ma:contentTypeVersion="3" ma:contentTypeDescription="Document with BCS Classification" ma:contentTypeScope="" ma:versionID="8974495c834bd6a1d7188697547d858c">
  <xsd:schema xmlns:xsd="http://www.w3.org/2001/XMLSchema" xmlns:xs="http://www.w3.org/2001/XMLSchema" xmlns:p="http://schemas.microsoft.com/office/2006/metadata/properties" xmlns:ns2="98AE9AF2-9EE8-4FBE-A80E-02059380CD27" xmlns:ns3="75deda2a-1334-451d-ac9c-bfd9c69965e8" targetNamespace="http://schemas.microsoft.com/office/2006/metadata/properties" ma:root="true" ma:fieldsID="d74a005570277f84b19a3086495c5ba1" ns2:_="" ns3:_="">
    <xsd:import namespace="98AE9AF2-9EE8-4FBE-A80E-02059380CD27"/>
    <xsd:import namespace="75deda2a-1334-451d-ac9c-bfd9c69965e8"/>
    <xsd:element name="properties">
      <xsd:complexType>
        <xsd:sequence>
          <xsd:element name="documentManagement">
            <xsd:complexType>
              <xsd:all>
                <xsd:element ref="ns2:FWO_DocumentTopicTaxHTField0" minOccurs="0"/>
                <xsd:element ref="ns2:FWO_BCSTaxHTField0"/>
                <xsd:element ref="ns2:FWO_EnterpriseKeywordTaxHTField0" minOccurs="0"/>
                <xsd:element ref="ns2:FWO_DOCStatus" minOccurs="0"/>
                <xsd:element ref="ns2:FWO_DocSecurityClassification" minOccurs="0"/>
                <xsd:element ref="ns2:FWO_TRIM_SecurityClassification"/>
                <xsd:element ref="ns2:FWO_TRIM_DLM" minOccurs="0"/>
                <xsd:element ref="ns3:_dlc_DocId" minOccurs="0"/>
                <xsd:element ref="ns3:_dlc_DocIdUrl" minOccurs="0"/>
                <xsd:element ref="ns3: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E9AF2-9EE8-4FBE-A80E-02059380CD27" elementFormDefault="qualified">
    <xsd:import namespace="http://schemas.microsoft.com/office/2006/documentManagement/types"/>
    <xsd:import namespace="http://schemas.microsoft.com/office/infopath/2007/PartnerControls"/>
    <xsd:element name="FWO_DocumentTopicTaxHTField0" ma:index="9" nillable="true" ma:taxonomy="true" ma:internalName="FWO_DocumentTopicTaxHTField0" ma:taxonomyFieldName="FWO_DocumentTopic" ma:displayName="Document Topic" ma:readOnly="false" ma:fieldId="{be8a6a8f-4ccb-4a7f-9f80-cfecdc3ee9ad}" ma:sspId="4ecb7306-e2d5-494a-8c81-b8bbb5078f6a" ma:termSetId="640cb200-b6dd-446d-8d92-052d040f48a7" ma:anchorId="00000000-0000-0000-0000-000000000000" ma:open="true" ma:isKeyword="false">
      <xsd:complexType>
        <xsd:sequence>
          <xsd:element ref="pc:Terms" minOccurs="0" maxOccurs="1"/>
        </xsd:sequence>
      </xsd:complexType>
    </xsd:element>
    <xsd:element name="FWO_BCSTaxHTField0" ma:index="11" nillable="true" ma:taxonomy="true" ma:internalName="FWO_BCSTaxHTField0" ma:taxonomyFieldName="FWO_BCS" ma:displayName="BCS Library" ma:readOnly="false" ma:fieldId="{e1c03f9d-45fa-4a5b-9d32-f7c3f9e04363}" ma:sspId="4ecb7306-e2d5-494a-8c81-b8bbb5078f6a" ma:termSetId="5e19aaa5-9e0d-49f6-9976-91f6400ed111" ma:anchorId="00000000-0000-0000-0000-000000000000" ma:open="true" ma:isKeyword="false">
      <xsd:complexType>
        <xsd:sequence>
          <xsd:element ref="pc:Terms" minOccurs="0" maxOccurs="1"/>
        </xsd:sequence>
      </xsd:complexType>
    </xsd:element>
    <xsd:element name="FWO_EnterpriseKeywordTaxHTField0" ma:index="13"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element name="FWO_DOCStatus" ma:index="14"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15" nillable="true" ma:displayName="FWO Document security classification" ma:default="Unclassified" ma:hidden="true" ma:internalName="FWO_DocSecurityClassification" ma:readOnly="false">
      <xsd:simpleType>
        <xsd:restriction base="dms:Choice">
          <xsd:enumeration value="Unclassified"/>
          <xsd:enumeration value="Unofficial"/>
          <xsd:enumeration value="For Official Use Only"/>
          <xsd:enumeration value="Sensitive: Legal"/>
          <xsd:enumeration value="Senstive: Personal"/>
          <xsd:enumeration value="Sensitive"/>
        </xsd:restriction>
      </xsd:simpleType>
    </xsd:element>
    <xsd:element name="FWO_TRIM_SecurityClassification" ma:index="16" ma:displayName="Security classification" ma:default="Unclassified" ma:internalName="FWO_TRIM_SecurityClassification">
      <xsd:simpleType>
        <xsd:restriction base="dms:Choice">
          <xsd:enumeration value="Unclassified"/>
          <xsd:enumeration value="Unofficial"/>
        </xsd:restriction>
      </xsd:simpleType>
    </xsd:element>
    <xsd:element name="FWO_TRIM_DLM" ma:index="17" nillable="true" ma:displayName="DLM" ma:internalName="FWO_TRIM_DLM">
      <xsd:simpleType>
        <xsd:restriction base="dms:Choice">
          <xsd:enumeration value=""/>
          <xsd:enumeration value="For Official Use Only"/>
          <xsd:enumeration value="Sensitive"/>
          <xsd:enumeration value="Sensitive: Legal"/>
          <xsd:enumeration value="Sensitive: Personal"/>
        </xsd:restriction>
      </xsd:simpleType>
    </xsd:element>
  </xsd:schema>
  <xsd:schema xmlns:xsd="http://www.w3.org/2001/XMLSchema" xmlns:xs="http://www.w3.org/2001/XMLSchema" xmlns:dms="http://schemas.microsoft.com/office/2006/documentManagement/types" xmlns:pc="http://schemas.microsoft.com/office/infopath/2007/PartnerControls" targetNamespace="75deda2a-1334-451d-ac9c-bfd9c69965e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description="" ma:hidden="true" ma:list="{7000b0d0-569b-4e79-8ebb-3725b331b6fc}" ma:internalName="TaxCatchAll" ma:showField="CatchAllData" ma:web="75deda2a-1334-451d-ac9c-bfd9c6996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deda2a-1334-451d-ac9c-bfd9c69965e8">
      <Value>14</Value>
      <Value>228</Value>
    </TaxCatchAll>
    <FWO_DocSecurityClassification xmlns="98AE9AF2-9EE8-4FBE-A80E-02059380CD27">Unclassified</FWO_DocSecurityClassification>
    <FWO_TRIM_DLM xmlns="98AE9AF2-9EE8-4FBE-A80E-02059380CD27" xsi:nil="true"/>
    <FWO_EnterpriseKeywordTaxHTField0 xmlns="98AE9AF2-9EE8-4FBE-A80E-02059380CD27">
      <Terms xmlns="http://schemas.microsoft.com/office/infopath/2007/PartnerControls"/>
    </FWO_EnterpriseKeywordTaxHTField0>
    <FWO_TRIM_SecurityClassification xmlns="98AE9AF2-9EE8-4FBE-A80E-02059380CD27">Unclassified</FWO_TRIM_SecurityClassification>
    <FWO_DOCStatus xmlns="98AE9AF2-9EE8-4FBE-A80E-02059380CD27">Draft</FWO_DOCStatus>
    <FWO_DocumentTopicTaxHTField0 xmlns="98AE9AF2-9EE8-4FBE-A80E-02059380CD27">
      <Terms xmlns="http://schemas.microsoft.com/office/infopath/2007/PartnerControls">
        <TermInfo xmlns="http://schemas.microsoft.com/office/infopath/2007/PartnerControls">
          <TermName xmlns="http://schemas.microsoft.com/office/infopath/2007/PartnerControls">DET</TermName>
          <TermId xmlns="http://schemas.microsoft.com/office/infopath/2007/PartnerControls">f39f5cff-0420-4541-baf4-3de9f4628d66</TermId>
        </TermInfo>
      </Terms>
    </FWO_DocumentTopicTaxHTField0>
    <FWO_BCSTaxHTField0 xmlns="98AE9AF2-9EE8-4FBE-A80E-02059380CD27">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aee93119-2e00-4848-a07d-951554e11976</TermId>
        </TermInfo>
      </Terms>
    </FWO_BCSTaxHTField0>
    <_dlc_DocId xmlns="75deda2a-1334-451d-ac9c-bfd9c69965e8">DB-1122724</_dlc_DocId>
    <_dlc_DocIdUrl xmlns="75deda2a-1334-451d-ac9c-bfd9c69965e8">
      <Url>http://fwocollaboration.hosts.application.enet/sites/b32/projects/_layouts/15/DocIdRedir.aspx?ID=DB-1122724</Url>
      <Description>DB-1122724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5BFC1-B8E5-4CD7-97A9-437C0F8AD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E9AF2-9EE8-4FBE-A80E-02059380CD27"/>
    <ds:schemaRef ds:uri="75deda2a-1334-451d-ac9c-bfd9c6996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CD3E2-C469-47FE-8FED-9592CE786290}">
  <ds:schemaRefs>
    <ds:schemaRef ds:uri="http://schemas.microsoft.com/office/2006/metadata/properties"/>
    <ds:schemaRef ds:uri="http://schemas.microsoft.com/office/infopath/2007/PartnerControls"/>
    <ds:schemaRef ds:uri="75deda2a-1334-451d-ac9c-bfd9c69965e8"/>
    <ds:schemaRef ds:uri="98AE9AF2-9EE8-4FBE-A80E-02059380CD27"/>
  </ds:schemaRefs>
</ds:datastoreItem>
</file>

<file path=customXml/itemProps3.xml><?xml version="1.0" encoding="utf-8"?>
<ds:datastoreItem xmlns:ds="http://schemas.openxmlformats.org/officeDocument/2006/customXml" ds:itemID="{2BA77196-4557-49A8-8265-22D2FCD5135F}">
  <ds:schemaRefs>
    <ds:schemaRef ds:uri="http://schemas.microsoft.com/sharepoint/v3/contenttype/forms"/>
  </ds:schemaRefs>
</ds:datastoreItem>
</file>

<file path=customXml/itemProps4.xml><?xml version="1.0" encoding="utf-8"?>
<ds:datastoreItem xmlns:ds="http://schemas.openxmlformats.org/officeDocument/2006/customXml" ds:itemID="{5D6C7D0B-47EB-4928-A7F5-00C270C91C8D}">
  <ds:schemaRefs>
    <ds:schemaRef ds:uri="http://schemas.microsoft.com/sharepoint/events"/>
  </ds:schemaRefs>
</ds:datastoreItem>
</file>

<file path=customXml/itemProps5.xml><?xml version="1.0" encoding="utf-8"?>
<ds:datastoreItem xmlns:ds="http://schemas.openxmlformats.org/officeDocument/2006/customXml" ds:itemID="{54756D6F-7B67-4914-92C5-31A75B7B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DET Content - FWO-2.docx</vt:lpstr>
    </vt:vector>
  </TitlesOfParts>
  <Company>Australian Government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 Content - FWO-2.docx</dc:title>
  <dc:subject/>
  <dc:creator>SUNGA,Jen</dc:creator>
  <cp:keywords/>
  <dc:description/>
  <cp:lastModifiedBy>MVC Australia</cp:lastModifiedBy>
  <cp:revision>2</cp:revision>
  <dcterms:created xsi:type="dcterms:W3CDTF">2019-04-29T05:35:00Z</dcterms:created>
  <dcterms:modified xsi:type="dcterms:W3CDTF">2019-04-29T05:35:00Z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0x010100B2AA788ECC3F4F3EBCB0F00CED0A3A700033AD84698D0E414A8C73507934972AA2</vt:lpwstr>
  </property>
  <property fmtid="{D5CDD505-2E9C-101B-9397-08002B2CF9AE}" pid="3" name="FWO_BCS">
    <vt:lpwstr>14;#Projects|aee93119-2e00-4848-a07d-951554e11976</vt:lpwstr>
  </property>
  <property fmtid="{D5CDD505-2E9C-101B-9397-08002B2CF9AE}" pid="4" name="_dlc_DocIdItemGuid">
    <vt:lpwstr>94ab8d5d-61e9-40dd-96d7-b305b6b47d59</vt:lpwstr>
  </property>
  <property fmtid="{D5CDD505-2E9C-101B-9397-08002B2CF9AE}" pid="5" name="FWO_DocumentTopic">
    <vt:lpwstr>228;#DET|f39f5cff-0420-4541-baf4-3de9f4628d66</vt:lpwstr>
  </property>
  <property fmtid="{D5CDD505-2E9C-101B-9397-08002B2CF9AE}" pid="6" name="FWO_EnterpriseKeyword">
    <vt:lpwstr/>
  </property>
  <property fmtid="{D5CDD505-2E9C-101B-9397-08002B2CF9AE}" pid="7" name="mvRef">
    <vt:lpwstr>2016 - International Students Engagement Strategy:DB-1122724/0.2</vt:lpwstr>
  </property>
</Properties>
</file>